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3C" w:rsidRDefault="0033243C">
      <w:pPr>
        <w:spacing w:line="240" w:lineRule="exact"/>
        <w:ind w:firstLine="709"/>
        <w:rPr>
          <w:rFonts w:ascii="Times New Roman" w:eastAsia="Times New Roman" w:hAnsi="Times New Roman" w:cs="Times New Roman"/>
          <w:shd w:val="clear" w:color="auto" w:fill="FFFFFF"/>
        </w:rPr>
      </w:pPr>
    </w:p>
    <w:p w:rsidR="0033243C" w:rsidRDefault="00567769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Этноконфессиональный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паспорт муниципального образования </w:t>
      </w:r>
    </w:p>
    <w:p w:rsidR="0033243C" w:rsidRDefault="00567769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Волочаевское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сельское поселение»</w:t>
      </w:r>
    </w:p>
    <w:p w:rsidR="0033243C" w:rsidRDefault="0077208C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состоянию  на 1 января 2020</w:t>
      </w:r>
      <w:r w:rsidR="005677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года)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Общий блок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Дата основания: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1929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Площадь территории МО (км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):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716,7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т.ч.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занятые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угодьями: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505,7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т.ч.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занятые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землями лесного фонда: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т.ч.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занятые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землями населенных пунктов: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0,0196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населенных пунктов: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Этнодемографические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процессы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Национальный состав населения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74"/>
        <w:gridCol w:w="6946"/>
      </w:tblGrid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Национальность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человек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1380</w:t>
            </w:r>
          </w:p>
        </w:tc>
      </w:tr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русские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708"/>
              </w:tabs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1108</w:t>
            </w:r>
          </w:p>
        </w:tc>
      </w:tr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чеченцы</w:t>
            </w:r>
          </w:p>
          <w:p w:rsidR="0033243C" w:rsidRDefault="0033243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708"/>
              </w:tabs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239</w:t>
            </w:r>
          </w:p>
        </w:tc>
      </w:tr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даргинцы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708"/>
              </w:tabs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</w:t>
            </w:r>
          </w:p>
        </w:tc>
      </w:tr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дагестанцы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</w:tr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Армяне</w:t>
            </w:r>
          </w:p>
          <w:p w:rsidR="0033243C" w:rsidRDefault="0033243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азербайджанцы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3243C">
        <w:trPr>
          <w:trHeight w:val="1"/>
        </w:trPr>
        <w:tc>
          <w:tcPr>
            <w:tcW w:w="34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t>цыгане</w:t>
            </w:r>
          </w:p>
        </w:tc>
        <w:tc>
          <w:tcPr>
            <w:tcW w:w="6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t>4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Половозрастной состав населения</w:t>
      </w:r>
      <w:r>
        <w:rPr>
          <w:rFonts w:ascii="Times New Roman" w:eastAsia="Times New Roman" w:hAnsi="Times New Roman" w:cs="Times New Roman"/>
          <w:shd w:val="clear" w:color="auto" w:fill="FFFFFF"/>
        </w:rPr>
        <w:t>: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Мужчин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661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Женщин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719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Моложе трудоспособного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190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Трудоспособное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902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Старше трудоспособного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287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Браки и разводы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7338"/>
        <w:gridCol w:w="3082"/>
      </w:tblGrid>
      <w:tr w:rsidR="0033243C">
        <w:trPr>
          <w:trHeight w:val="1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зарегистрированных браков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расторгнутых браков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Количество зарегистрированных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браков лиц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разной национальности (межнациональные браки)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Причины смерти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Причина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Насильственная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Естественная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Суицид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Травмы несовместимые с жизнью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Миграционные процессы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Число 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прибывших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>/выбывших всего, и по национальному составу</w:t>
      </w:r>
    </w:p>
    <w:tbl>
      <w:tblPr>
        <w:tblW w:w="10205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03"/>
        <w:gridCol w:w="3402"/>
        <w:gridCol w:w="3400"/>
      </w:tblGrid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Национальность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прибывших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этнических групп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выбывших/этнических групп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Русские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чеченцы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t>1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цыгане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3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Число прибывших/выбывших в пределах России</w:t>
      </w:r>
      <w:proofErr w:type="gramEnd"/>
    </w:p>
    <w:tbl>
      <w:tblPr>
        <w:tblW w:w="10205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03"/>
        <w:gridCol w:w="3402"/>
        <w:gridCol w:w="3400"/>
      </w:tblGrid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региона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прибывших</w:t>
            </w:r>
            <w:proofErr w:type="gramEnd"/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выбывших</w:t>
            </w:r>
            <w:proofErr w:type="gramEnd"/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Ростовская область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Чеченская республика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Число прибывших/выбывших из-за пределов России</w:t>
      </w:r>
      <w:proofErr w:type="gramEnd"/>
    </w:p>
    <w:tbl>
      <w:tblPr>
        <w:tblW w:w="10205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03"/>
        <w:gridCol w:w="3402"/>
        <w:gridCol w:w="3400"/>
      </w:tblGrid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региона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прибывших</w:t>
            </w:r>
            <w:proofErr w:type="gramEnd"/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выбывших</w:t>
            </w:r>
            <w:proofErr w:type="gramEnd"/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8754"/>
        <w:gridCol w:w="1666"/>
      </w:tblGrid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отходников (выезжающих из муниципального образования)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numPr>
          <w:ilvl w:val="0"/>
          <w:numId w:val="1"/>
        </w:numPr>
        <w:spacing w:line="240" w:lineRule="exact"/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IV</w:t>
      </w:r>
      <w:r w:rsidRPr="002B7A3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Некоммерческие организации, сформированные по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этническому признаку, и организации российского казачества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Некоммерческие организации, сформированные по этническому признаку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 территории поселения некоммерческие организации отсутствуют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Краткое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Форма некоммерческой организации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Национальная принадлежность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Список учредителей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учредителя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членов некоммерческой организации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активных членов некоммерческой организации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руководителя/руководителей, должность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Национально-культурные автономии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Вид автономии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Краткое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Национальная принадлежность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членов автономии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активных членов автономии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руководителя/руководителей, должность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казачьего общества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Вид казачьего общества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Атаман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Принадлежность к районному (юртовому) и/или окружному (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отдельскому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) казачьему обществу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Кол-во членов казачьего общества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Общественные объединения казаков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Кол-во членов общественного казачьего объединения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руководителя/руководителей, должность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регулярно проводимых культурно-массовых мероприятий (событий)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Перечень мероприятий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10421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73"/>
        <w:gridCol w:w="3474"/>
        <w:gridCol w:w="3474"/>
      </w:tblGrid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Как предмет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Как язык обучения</w:t>
            </w:r>
          </w:p>
        </w:tc>
      </w:tr>
      <w:tr w:rsidR="0033243C">
        <w:trPr>
          <w:trHeight w:val="1"/>
        </w:trPr>
        <w:tc>
          <w:tcPr>
            <w:tcW w:w="104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Отсутствуют</w:t>
            </w:r>
          </w:p>
          <w:p w:rsidR="0033243C" w:rsidRDefault="0033243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V.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Религиозные объединения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Религиозные организации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Вид религиозной организации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Полное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Краткое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Конфессиональная принадлежность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прихожан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активных прихожан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Информация о культовом сооружении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Тип культового сооружения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здание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Площадь (кв. м)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739,2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Право собственности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владение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Религиозные группы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Краткое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Конфессиональная принадлежность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лидера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Место проведения молитвенных собраний/отправления культов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Духовные образования</w:t>
      </w:r>
    </w:p>
    <w:tbl>
      <w:tblPr>
        <w:tblW w:w="10421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73"/>
        <w:gridCol w:w="3474"/>
        <w:gridCol w:w="3474"/>
      </w:tblGrid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учащихся</w:t>
            </w: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Духовные семинарии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Школы и гимназии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Медресе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Прочие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VI.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Социально-экономический потенциал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жителей, занятых в отраслях экономики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425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Количество безработных жителей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28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общеобразовательных учреждений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376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учащихся в образовательных учреждениях</w:t>
            </w:r>
          </w:p>
          <w:p w:rsidR="0033243C" w:rsidRDefault="0033243C">
            <w:pPr>
              <w:tabs>
                <w:tab w:val="left" w:pos="1376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108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Общий объем промышленного производства (млн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Объем сельскохозяйственного производства (млн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136,110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Средний размер уровня оплаты труда (тыс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уб./мес.)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28140,1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Доходы муниципального бюджета (млн. руб.)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8,787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Расходы муниципального бюджета (млн. руб.)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9,867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VII.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Конфликты и профилактика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Проведенные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мероприятий в рамках муниципальных программ, направленных на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гармонизацию межнациональных отношений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33243C" w:rsidRDefault="003324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3324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тематических занятий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направленных на укрепление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межнациональных,межкультурных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отношений, проведение конкурсов рисунков, сочинений,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мероприятий,направленных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 профилактику агрессивного поведения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школьников,проведение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различных спортивных ,культурно-массовых мероприятий.</w:t>
            </w:r>
          </w:p>
          <w:p w:rsidR="0033243C" w:rsidRDefault="003324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89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уб.)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Рассмотрение на сходах граждан вопросов об опасности терроризма, о формах и методах предупреждения террористических угроз,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распространение листовок антитеррористической направленности.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участников конфликтных ситуаций, имевших место в сфере межрелигиозных 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государственно-конфессиональных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отношениях</w:t>
            </w:r>
            <w:proofErr w:type="gramEnd"/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Количество случаев привлечения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ответственности граждан по статье 282 УК РФ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</w:tr>
    </w:tbl>
    <w:p w:rsidR="0033243C" w:rsidRDefault="0033243C">
      <w:pPr>
        <w:spacing w:line="240" w:lineRule="exact"/>
      </w:pPr>
    </w:p>
    <w:sectPr w:rsidR="0033243C" w:rsidSect="0033243C">
      <w:pgSz w:w="12240" w:h="15840"/>
      <w:pgMar w:top="1440" w:right="1800" w:bottom="1440" w:left="108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AF1"/>
    <w:multiLevelType w:val="multilevel"/>
    <w:tmpl w:val="4F865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EF5930"/>
    <w:multiLevelType w:val="multilevel"/>
    <w:tmpl w:val="D35AB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3243C"/>
    <w:rsid w:val="00023D50"/>
    <w:rsid w:val="002B7A38"/>
    <w:rsid w:val="0033243C"/>
    <w:rsid w:val="00567769"/>
    <w:rsid w:val="0077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3C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3243C"/>
    <w:rPr>
      <w:rFonts w:cs="Symbol"/>
    </w:rPr>
  </w:style>
  <w:style w:type="character" w:customStyle="1" w:styleId="ListLabel2">
    <w:name w:val="ListLabel 2"/>
    <w:qFormat/>
    <w:rsid w:val="0033243C"/>
    <w:rPr>
      <w:rFonts w:cs="Symbol"/>
    </w:rPr>
  </w:style>
  <w:style w:type="character" w:customStyle="1" w:styleId="ListLabel3">
    <w:name w:val="ListLabel 3"/>
    <w:qFormat/>
    <w:rsid w:val="0033243C"/>
    <w:rPr>
      <w:rFonts w:cs="Symbol"/>
    </w:rPr>
  </w:style>
  <w:style w:type="character" w:customStyle="1" w:styleId="ListLabel4">
    <w:name w:val="ListLabel 4"/>
    <w:qFormat/>
    <w:rsid w:val="0033243C"/>
    <w:rPr>
      <w:rFonts w:cs="Symbol"/>
    </w:rPr>
  </w:style>
  <w:style w:type="character" w:customStyle="1" w:styleId="ListLabel5">
    <w:name w:val="ListLabel 5"/>
    <w:qFormat/>
    <w:rsid w:val="0033243C"/>
    <w:rPr>
      <w:rFonts w:cs="Symbol"/>
    </w:rPr>
  </w:style>
  <w:style w:type="character" w:customStyle="1" w:styleId="ListLabel6">
    <w:name w:val="ListLabel 6"/>
    <w:qFormat/>
    <w:rsid w:val="0033243C"/>
    <w:rPr>
      <w:rFonts w:cs="Symbol"/>
    </w:rPr>
  </w:style>
  <w:style w:type="character" w:customStyle="1" w:styleId="ListLabel7">
    <w:name w:val="ListLabel 7"/>
    <w:qFormat/>
    <w:rsid w:val="0033243C"/>
    <w:rPr>
      <w:rFonts w:cs="Symbol"/>
    </w:rPr>
  </w:style>
  <w:style w:type="paragraph" w:customStyle="1" w:styleId="a3">
    <w:name w:val="Заголовок"/>
    <w:basedOn w:val="a"/>
    <w:next w:val="a4"/>
    <w:qFormat/>
    <w:rsid w:val="003324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3243C"/>
    <w:pPr>
      <w:spacing w:after="140" w:line="288" w:lineRule="auto"/>
    </w:pPr>
  </w:style>
  <w:style w:type="paragraph" w:styleId="a5">
    <w:name w:val="List"/>
    <w:basedOn w:val="a4"/>
    <w:rsid w:val="0033243C"/>
  </w:style>
  <w:style w:type="paragraph" w:customStyle="1" w:styleId="Caption">
    <w:name w:val="Caption"/>
    <w:basedOn w:val="a"/>
    <w:qFormat/>
    <w:rsid w:val="003324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3243C"/>
    <w:pPr>
      <w:suppressLineNumbers/>
    </w:pPr>
  </w:style>
  <w:style w:type="paragraph" w:customStyle="1" w:styleId="a7">
    <w:name w:val="Содержимое таблицы"/>
    <w:basedOn w:val="a"/>
    <w:qFormat/>
    <w:rsid w:val="0033243C"/>
  </w:style>
  <w:style w:type="paragraph" w:customStyle="1" w:styleId="a8">
    <w:name w:val="Заголовок таблицы"/>
    <w:basedOn w:val="a7"/>
    <w:qFormat/>
    <w:rsid w:val="003324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Dreeva</dc:creator>
  <cp:lastModifiedBy>Пользователь Windows</cp:lastModifiedBy>
  <cp:revision>4</cp:revision>
  <cp:lastPrinted>2019-01-17T14:46:00Z</cp:lastPrinted>
  <dcterms:created xsi:type="dcterms:W3CDTF">2020-04-13T11:38:00Z</dcterms:created>
  <dcterms:modified xsi:type="dcterms:W3CDTF">2020-04-13T12:21:00Z</dcterms:modified>
  <dc:language>ru-RU</dc:language>
</cp:coreProperties>
</file>